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Nagwek"/>
        <w:tabs>
          <w:tab w:val="clear" w:pos="4536"/>
          <w:tab w:val="clear" w:pos="9072"/>
        </w:tabs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Nazwa: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>
      <w:pPr>
        <w:spacing w:before="240" w:after="240"/>
        <w:jc w:val="center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OŚWIADCZENIE</w:t>
      </w:r>
    </w:p>
    <w:p>
      <w:pPr>
        <w:jc w:val="both"/>
        <w:rPr>
          <w:rFonts w:ascii="Garamond" w:eastAsiaTheme="minorEastAsia" w:hAnsi="Garamond" w:cs="Calibri"/>
          <w:i/>
          <w:iCs/>
          <w:color w:val="000000"/>
          <w:szCs w:val="24"/>
        </w:rPr>
      </w:pPr>
      <w:r>
        <w:rPr>
          <w:rFonts w:ascii="Garamond" w:hAnsi="Garamond"/>
          <w:sz w:val="22"/>
        </w:rPr>
        <w:t xml:space="preserve">Składając ofertę w postępowaniu o zamówienie publiczne prowadzonego z zastosowaniem trybu podstawowego bez przeprowadzenia negocjacji (art. 275 pkt 1 </w:t>
      </w:r>
      <w:proofErr w:type="spellStart"/>
      <w:r>
        <w:rPr>
          <w:rFonts w:ascii="Garamond" w:hAnsi="Garamond"/>
          <w:sz w:val="22"/>
        </w:rPr>
        <w:t>uPzp</w:t>
      </w:r>
      <w:proofErr w:type="spellEnd"/>
      <w:r>
        <w:rPr>
          <w:rFonts w:ascii="Garamond" w:hAnsi="Garamond"/>
          <w:sz w:val="22"/>
        </w:rPr>
        <w:t>), pn.:</w:t>
      </w:r>
      <w:r>
        <w:rPr>
          <w:rFonts w:ascii="Garamond" w:hAnsi="Garamond" w:cs="Calibri"/>
          <w:b/>
          <w:bCs/>
          <w:sz w:val="22"/>
        </w:rPr>
        <w:t xml:space="preserve"> </w:t>
      </w:r>
      <w:r>
        <w:rPr>
          <w:rFonts w:ascii="Garamond" w:eastAsiaTheme="minorEastAsia" w:hAnsi="Garamond" w:cs="Calibri"/>
          <w:color w:val="000000"/>
          <w:sz w:val="22"/>
        </w:rPr>
        <w:t>„Kompleksowe utrzymanie w czystości budynków Sądu Rejonowego w Mysłowicach wraz z utrzymaniem czystości na przyległych terenach zewnętrznych oraz myciem okien”</w:t>
      </w:r>
      <w:r>
        <w:rPr>
          <w:rFonts w:ascii="Garamond" w:eastAsiaTheme="minorEastAsia" w:hAnsi="Garamond" w:cs="Calibri"/>
          <w:i/>
          <w:iCs/>
          <w:color w:val="000000"/>
          <w:szCs w:val="24"/>
        </w:rPr>
        <w:t xml:space="preserve"> </w:t>
      </w:r>
      <w:r>
        <w:rPr>
          <w:rFonts w:ascii="Garamond" w:hAnsi="Garamond"/>
          <w:bCs/>
          <w:sz w:val="22"/>
        </w:rPr>
        <w:t>oznaczonym symbolem OA01.261.1.2026, prowadzonym przez Sąd Rejonowy w Mysłowicach,</w:t>
      </w:r>
      <w:r>
        <w:rPr>
          <w:rFonts w:ascii="Garamond" w:hAnsi="Garamond"/>
          <w:b/>
          <w:sz w:val="22"/>
        </w:rPr>
        <w:t xml:space="preserve"> </w:t>
      </w:r>
      <w:r>
        <w:rPr>
          <w:rFonts w:ascii="Garamond" w:hAnsi="Garamond"/>
          <w:sz w:val="22"/>
        </w:rPr>
        <w:t>oświadczam/y, że:</w:t>
      </w:r>
    </w:p>
    <w:p>
      <w:pPr>
        <w:numPr>
          <w:ilvl w:val="0"/>
          <w:numId w:val="14"/>
        </w:numPr>
        <w:spacing w:before="120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nie należę/</w:t>
      </w:r>
      <w:proofErr w:type="spellStart"/>
      <w:r>
        <w:rPr>
          <w:rFonts w:ascii="Garamond" w:hAnsi="Garamond"/>
          <w:sz w:val="22"/>
        </w:rPr>
        <w:t>ymy</w:t>
      </w:r>
      <w:proofErr w:type="spellEnd"/>
      <w:r>
        <w:rPr>
          <w:rFonts w:ascii="Garamond" w:hAnsi="Garamond"/>
          <w:sz w:val="22"/>
        </w:rPr>
        <w:t xml:space="preserve"> do tej samej grupy kapitałowej, w rozumieniu ustawy z dnia 16 lutego 2007 r.                 o ochronie konkurencji i konsumentów, z innym Wykonawcą, który złożył odrębną ofertę *</w:t>
      </w:r>
    </w:p>
    <w:p>
      <w:pPr>
        <w:numPr>
          <w:ilvl w:val="0"/>
          <w:numId w:val="14"/>
        </w:numPr>
        <w:spacing w:before="120"/>
        <w:ind w:left="357" w:hanging="357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należę/</w:t>
      </w:r>
      <w:proofErr w:type="spellStart"/>
      <w:r>
        <w:rPr>
          <w:rFonts w:ascii="Garamond" w:hAnsi="Garamond"/>
          <w:sz w:val="22"/>
        </w:rPr>
        <w:t>ymy</w:t>
      </w:r>
      <w:proofErr w:type="spellEnd"/>
      <w:r>
        <w:rPr>
          <w:rFonts w:ascii="Garamond" w:hAnsi="Garamond"/>
          <w:sz w:val="22"/>
        </w:rPr>
        <w:t xml:space="preserve"> do tej samej grupy kapitałowej, w rozumieniu ustawy z dnia 16 lutego 2007 r. o ochronie konkurencji i konsumentów co następujący Wykonawca/</w:t>
      </w:r>
      <w:proofErr w:type="spellStart"/>
      <w:r>
        <w:rPr>
          <w:rFonts w:ascii="Garamond" w:hAnsi="Garamond"/>
          <w:sz w:val="22"/>
        </w:rPr>
        <w:t>cy</w:t>
      </w:r>
      <w:proofErr w:type="spellEnd"/>
      <w:r>
        <w:rPr>
          <w:rFonts w:ascii="Garamond" w:hAnsi="Garamond"/>
          <w:sz w:val="22"/>
        </w:rPr>
        <w:t>, który/którzy złożył/li odrębne oferty *</w:t>
      </w:r>
    </w:p>
    <w:p>
      <w:pPr>
        <w:numPr>
          <w:ilvl w:val="0"/>
          <w:numId w:val="15"/>
        </w:numPr>
        <w:spacing w:line="360" w:lineRule="auto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…………………............................. ,</w:t>
      </w:r>
    </w:p>
    <w:p>
      <w:pPr>
        <w:numPr>
          <w:ilvl w:val="1"/>
          <w:numId w:val="14"/>
        </w:num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wraz z oświadczeniem składam/y następujące dokumenty bądź informacje potwierdzające przygotowanie oferty niezależnie od innego wykonawcy należącego do tej samej grupy kapitałowej *:</w:t>
      </w:r>
    </w:p>
    <w:p>
      <w:pPr>
        <w:spacing w:line="360" w:lineRule="auto"/>
        <w:ind w:left="792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………………………………………………………………………………………..…</w:t>
      </w:r>
    </w:p>
    <w:p>
      <w:pPr>
        <w:spacing w:line="360" w:lineRule="auto"/>
        <w:ind w:left="792"/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………………………………………………………………………………………..…</w:t>
      </w:r>
    </w:p>
    <w:p>
      <w:pPr>
        <w:numPr>
          <w:ilvl w:val="0"/>
          <w:numId w:val="14"/>
        </w:numPr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Oświadczam/y, że wszystkie informacje podane w niniejszym oświadczeniu są aktualne i  zgodne z prawdą oraz zostały przedstawione z pełną świadomością konsekwencji wprowadzenia zamawiającego w błąd przy przedstawieniu informacji. </w:t>
      </w:r>
    </w:p>
    <w:p>
      <w:pPr>
        <w:spacing w:before="120"/>
        <w:jc w:val="both"/>
        <w:rPr>
          <w:rFonts w:ascii="Garamond" w:hAnsi="Garamond"/>
          <w:iCs/>
          <w:sz w:val="22"/>
        </w:rPr>
      </w:pPr>
      <w:r>
        <w:rPr>
          <w:rFonts w:ascii="Garamond" w:hAnsi="Garamond"/>
          <w:iCs/>
          <w:sz w:val="22"/>
        </w:rPr>
        <w:t xml:space="preserve">W przypadku Wykonawców wspólnie ubiegających się o udzielenie zamówienia niniejsze Oświadczenie składa </w:t>
      </w:r>
      <w:r>
        <w:rPr>
          <w:rFonts w:ascii="Garamond" w:hAnsi="Garamond"/>
          <w:b/>
          <w:iCs/>
          <w:sz w:val="22"/>
        </w:rPr>
        <w:t>każdy</w:t>
      </w:r>
      <w:r>
        <w:rPr>
          <w:rFonts w:ascii="Garamond" w:hAnsi="Garamond"/>
          <w:iCs/>
          <w:sz w:val="22"/>
        </w:rPr>
        <w:t xml:space="preserve"> z Wykonawców. </w:t>
      </w:r>
    </w:p>
    <w:p>
      <w:pPr>
        <w:spacing w:before="120" w:after="120"/>
        <w:jc w:val="both"/>
        <w:rPr>
          <w:rFonts w:ascii="Garamond" w:hAnsi="Garamond"/>
          <w:sz w:val="22"/>
        </w:rPr>
      </w:pPr>
      <w:r>
        <w:rPr>
          <w:rFonts w:ascii="Cambria Math" w:hAnsi="Cambria Math" w:cs="Cambria Math"/>
          <w:sz w:val="22"/>
        </w:rPr>
        <w:t>∗</w:t>
      </w:r>
      <w:r>
        <w:rPr>
          <w:rFonts w:ascii="Garamond" w:hAnsi="Garamond"/>
          <w:sz w:val="22"/>
        </w:rPr>
        <w:t xml:space="preserve"> niepotrzebne skreślić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3"/>
        <w:gridCol w:w="2122"/>
        <w:gridCol w:w="3826"/>
      </w:tblGrid>
      <w:tr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>
            <w:pPr>
              <w:ind w:left="-5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……………………………..</w:t>
            </w:r>
          </w:p>
        </w:tc>
      </w:tr>
      <w:tr>
        <w:tc>
          <w:tcPr>
            <w:tcW w:w="2300" w:type="dxa"/>
            <w:shd w:val="clear" w:color="auto" w:fill="auto"/>
          </w:tcPr>
          <w:p>
            <w:pPr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>
            <w:pPr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>
            <w:pPr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>
      <w:pPr>
        <w:jc w:val="both"/>
        <w:rPr>
          <w:rFonts w:ascii="Garamond" w:hAnsi="Garamond"/>
          <w:sz w:val="22"/>
        </w:rPr>
      </w:pPr>
    </w:p>
    <w:sectPr>
      <w:headerReference w:type="default" r:id="rId7"/>
      <w:footerReference w:type="default" r:id="rId8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sz w:val="2"/>
        <w:szCs w:val="2"/>
      </w:rPr>
    </w:pPr>
  </w:p>
  <w:p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>
    <w:pPr>
      <w:pStyle w:val="Stopka"/>
      <w:jc w:val="right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  <w:tab w:val="clear" w:pos="9072"/>
        <w:tab w:val="right" w:pos="9638"/>
      </w:tabs>
      <w:ind w:right="1"/>
      <w:rPr>
        <w:rFonts w:ascii="Garamond" w:hAnsi="Garamond"/>
        <w:sz w:val="20"/>
      </w:rPr>
    </w:pPr>
    <w:r>
      <w:rPr>
        <w:rFonts w:ascii="Garamond" w:hAnsi="Garamond"/>
        <w:sz w:val="20"/>
      </w:rPr>
      <w:t>OA01.261.1.2026                                                                                                                    Załącznik nr 5 do SWZ</w:t>
    </w:r>
  </w:p>
  <w:p>
    <w:pPr>
      <w:pStyle w:val="Nagwek"/>
      <w:tabs>
        <w:tab w:val="clear" w:pos="4536"/>
        <w:tab w:val="clear" w:pos="9072"/>
        <w:tab w:val="right" w:pos="9638"/>
      </w:tabs>
      <w:ind w:right="1"/>
      <w:rPr>
        <w:rFonts w:ascii="Garamond" w:hAnsi="Garamond"/>
        <w:sz w:val="20"/>
      </w:rPr>
    </w:pPr>
  </w:p>
  <w:p>
    <w:pPr>
      <w:pStyle w:val="Nagwek"/>
      <w:rPr>
        <w:rFonts w:ascii="Garamond" w:eastAsiaTheme="minorEastAsia" w:hAnsi="Garamond" w:cs="Calibri"/>
        <w:color w:val="000000"/>
        <w:sz w:val="20"/>
        <w:szCs w:val="20"/>
      </w:rPr>
    </w:pPr>
    <w:r>
      <w:rPr>
        <w:rFonts w:ascii="Garamond" w:eastAsiaTheme="minorEastAsia" w:hAnsi="Garamond" w:cs="Calibri"/>
        <w:color w:val="000000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4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3"/>
  </w:num>
  <w:num w:numId="6">
    <w:abstractNumId w:val="3"/>
  </w:num>
  <w:num w:numId="7">
    <w:abstractNumId w:val="14"/>
  </w:num>
  <w:num w:numId="8">
    <w:abstractNumId w:val="6"/>
  </w:num>
  <w:num w:numId="9">
    <w:abstractNumId w:val="8"/>
  </w:num>
  <w:num w:numId="10">
    <w:abstractNumId w:val="10"/>
  </w:num>
  <w:num w:numId="11">
    <w:abstractNumId w:val="7"/>
  </w:num>
  <w:num w:numId="12">
    <w:abstractNumId w:val="11"/>
  </w:num>
  <w:num w:numId="13">
    <w:abstractNumId w:val="5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Pr>
      <w:rFonts w:ascii="Courier New" w:hAnsi="Courier New"/>
    </w:rPr>
  </w:style>
  <w:style w:type="character" w:customStyle="1" w:styleId="WW8Num64z2">
    <w:name w:val="WW8Num64z2"/>
    <w:uiPriority w:val="99"/>
    <w:rPr>
      <w:rFonts w:ascii="Wingdings" w:hAnsi="Wingding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1560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2026-01-16T08:18:00Z</dcterms:created>
  <dcterms:modified xsi:type="dcterms:W3CDTF">2026-01-16T08:18:00Z</dcterms:modified>
</cp:coreProperties>
</file>